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8F55" w14:textId="77777777" w:rsidR="00513D51" w:rsidRPr="00693EE1" w:rsidRDefault="00513D51" w:rsidP="00513D51">
      <w:pPr>
        <w:spacing w:after="0" w:line="240" w:lineRule="auto"/>
        <w:jc w:val="center"/>
        <w:rPr>
          <w:b/>
          <w:sz w:val="31"/>
          <w:szCs w:val="31"/>
          <w:u w:val="single"/>
          <w:lang w:val="es-ES"/>
        </w:rPr>
      </w:pPr>
      <w:r w:rsidRPr="00693EE1">
        <w:rPr>
          <w:b/>
          <w:sz w:val="28"/>
          <w:u w:val="single"/>
          <w:lang w:val="es-ES"/>
        </w:rPr>
        <w:t>Ceremonia de Entrega de Medallas a los Ganadores del</w:t>
      </w:r>
      <w:r w:rsidRPr="00693EE1">
        <w:rPr>
          <w:b/>
          <w:sz w:val="32"/>
          <w:u w:val="single"/>
          <w:lang w:val="es-ES"/>
        </w:rPr>
        <w:br/>
      </w:r>
      <w:r w:rsidRPr="00693EE1">
        <w:rPr>
          <w:b/>
          <w:sz w:val="31"/>
          <w:szCs w:val="31"/>
          <w:u w:val="single"/>
          <w:lang w:val="es-ES"/>
        </w:rPr>
        <w:t>México Selection by CMB, presentado por Audi, Chihuahua 2025</w:t>
      </w:r>
    </w:p>
    <w:p w14:paraId="759C7BEE" w14:textId="77777777" w:rsidR="00513D51" w:rsidRPr="00693EE1" w:rsidRDefault="00513D51" w:rsidP="00513D51">
      <w:pPr>
        <w:spacing w:after="0" w:line="240" w:lineRule="auto"/>
        <w:jc w:val="both"/>
        <w:rPr>
          <w:b/>
          <w:lang w:val="es-ES"/>
        </w:rPr>
      </w:pPr>
    </w:p>
    <w:p w14:paraId="4334B40C" w14:textId="77777777" w:rsidR="00513D51" w:rsidRPr="00773221" w:rsidRDefault="00513D51" w:rsidP="00513D51">
      <w:pPr>
        <w:spacing w:after="0" w:line="240" w:lineRule="auto"/>
        <w:rPr>
          <w:rFonts w:cstheme="minorHAnsi"/>
          <w:b/>
          <w:sz w:val="20"/>
          <w:szCs w:val="20"/>
          <w:lang w:val="es-ES"/>
        </w:rPr>
      </w:pPr>
    </w:p>
    <w:p w14:paraId="0D8F5D9A" w14:textId="77777777" w:rsidR="00513D51" w:rsidRPr="00693EE1" w:rsidRDefault="00513D51" w:rsidP="00513D51">
      <w:pPr>
        <w:spacing w:after="0" w:line="240" w:lineRule="auto"/>
        <w:jc w:val="both"/>
        <w:rPr>
          <w:lang w:val="es-ES"/>
        </w:rPr>
      </w:pPr>
      <w:r w:rsidRPr="00693EE1">
        <w:rPr>
          <w:b/>
          <w:lang w:val="es-ES"/>
        </w:rPr>
        <w:t>Ciudad de México a 17 de febrero de 2026.</w:t>
      </w:r>
      <w:r w:rsidRPr="00693EE1">
        <w:rPr>
          <w:lang w:val="es-ES"/>
        </w:rPr>
        <w:t xml:space="preserve"> La calidad de 189 vinos, 83 espirituosos y 16 cervezas e hidromieles de México fue reconocida durante la Ceremonia de Entrega de Medallas a los Vinos Ganadores del México Selection by CMB, presentado por Audi, Chihuahua 2025. Realizada en las instalaciones del Polyforum Siqueiros de la Ciudad de México, la entrega de galardones forma parte de las acciones promocionales del Mes de la Gastronomía de Chihuahua, Sede del México Selection by CMB, presentado por Audi.</w:t>
      </w:r>
    </w:p>
    <w:p w14:paraId="50069E22" w14:textId="77777777" w:rsidR="00513D51" w:rsidRPr="00693EE1" w:rsidRDefault="00513D51" w:rsidP="00513D51">
      <w:pPr>
        <w:spacing w:after="0" w:line="240" w:lineRule="auto"/>
        <w:jc w:val="both"/>
        <w:rPr>
          <w:lang w:val="es-ES"/>
        </w:rPr>
      </w:pPr>
    </w:p>
    <w:p w14:paraId="28ED593E" w14:textId="77777777" w:rsidR="00513D51" w:rsidRPr="00693EE1" w:rsidRDefault="00513D51" w:rsidP="00513D51">
      <w:pPr>
        <w:spacing w:after="0" w:line="240" w:lineRule="auto"/>
        <w:jc w:val="both"/>
        <w:rPr>
          <w:lang w:val="es-ES"/>
        </w:rPr>
      </w:pPr>
      <w:r w:rsidRPr="00E9781A">
        <w:rPr>
          <w:lang w:val="es-ES"/>
        </w:rPr>
        <w:t>Fernanda Martínez Haces, Directora de Marketing Audi de México</w:t>
      </w:r>
      <w:r w:rsidRPr="00693EE1">
        <w:rPr>
          <w:lang w:val="es-ES"/>
        </w:rPr>
        <w:t>, fue la encargada de encabezar la premiación junto a Baudouin Havaux, Presidente del Concours Mondial de Bruxelles; Eduardo Barillas, Regional Manager de Digital Sales para United Airlines, y el Lic. Edibray Gómez Gallegos, Secretario de Turismo del Estado de Chihuahua.</w:t>
      </w:r>
    </w:p>
    <w:p w14:paraId="34855FAA" w14:textId="77777777" w:rsidR="00513D51" w:rsidRPr="00693EE1" w:rsidRDefault="00513D51" w:rsidP="00513D51">
      <w:pPr>
        <w:spacing w:after="0" w:line="240" w:lineRule="auto"/>
        <w:jc w:val="both"/>
        <w:rPr>
          <w:lang w:val="es-ES"/>
        </w:rPr>
      </w:pPr>
    </w:p>
    <w:p w14:paraId="7BB3C2D0" w14:textId="77777777" w:rsidR="00513D51" w:rsidRPr="00693EE1" w:rsidRDefault="00513D51" w:rsidP="00513D51">
      <w:pPr>
        <w:spacing w:after="0" w:line="240" w:lineRule="auto"/>
        <w:jc w:val="both"/>
        <w:rPr>
          <w:lang w:val="es-ES"/>
        </w:rPr>
      </w:pPr>
      <w:r w:rsidRPr="00693EE1">
        <w:rPr>
          <w:lang w:val="es-ES"/>
        </w:rPr>
        <w:t>Las etiquetas ganadoras destacaron por su precisión técnica y gran expresión sensorial entre 861 vinos, espirituosos, cervezas e hidromieles participantes de 17 estados de México, adjudicándose Medallas de Plata, Oro y Grandes Medallas de Oro.</w:t>
      </w:r>
    </w:p>
    <w:p w14:paraId="3A459F66" w14:textId="77777777" w:rsidR="00513D51" w:rsidRPr="00693EE1" w:rsidRDefault="00513D51" w:rsidP="00513D51">
      <w:pPr>
        <w:spacing w:after="0" w:line="240" w:lineRule="auto"/>
        <w:jc w:val="both"/>
        <w:rPr>
          <w:lang w:val="es-ES"/>
        </w:rPr>
      </w:pPr>
    </w:p>
    <w:p w14:paraId="1C00CCDF" w14:textId="77777777" w:rsidR="00513D51" w:rsidRPr="00693EE1" w:rsidRDefault="00513D51" w:rsidP="00513D51">
      <w:pPr>
        <w:spacing w:line="240" w:lineRule="auto"/>
        <w:jc w:val="both"/>
        <w:rPr>
          <w:lang w:val="es-ES"/>
        </w:rPr>
      </w:pPr>
      <w:r w:rsidRPr="00693EE1">
        <w:rPr>
          <w:lang w:val="es-ES"/>
        </w:rPr>
        <w:t>Durante la gala también se entregaron reconocimientos especiales a Hydrixir Maple, Hidromiel Revelación 2025; Cervecería Ancestrus Shica de humo, Cerveza Revelación 2025; Sotol Peña Blanca, Sotol Revelación 2025; Mezcal Artesanal Rancho de Quillo, Mezcal Revelación 2025; Sala Vivé El Bajío Colección de México Brut Rosé NV, Vino Espumoso Revelación 2025; Don Perfecto Rose 2025, Vino Rosado Revelación 2025; Hilo Negro Invisible Reforzado Blanco 2024, Vino Blanco Revelación 2025, y Puerta del Lobo E60 2020, Vino Tinto Revelación 2025. También se entregaron premios especiales a Mezcal La Joya de Tierra Caliente Ancestral Cupreata, Premio Especial 2026 a la Mejor Etiqueta Adherible, del Premio Nacional de las Artes Gráficas, así como el Premio Grupo Mayapack 2025 al Mezcal El Cabrigo Joven Ensamble Agave Azul – Cupreata, elaborado en el Estado de México.</w:t>
      </w:r>
    </w:p>
    <w:p w14:paraId="65C03F0E" w14:textId="77777777" w:rsidR="00513D51" w:rsidRDefault="00513D51" w:rsidP="00513D51">
      <w:pPr>
        <w:spacing w:line="240" w:lineRule="auto"/>
        <w:jc w:val="both"/>
        <w:rPr>
          <w:lang w:val="es-ES"/>
        </w:rPr>
      </w:pPr>
      <w:r w:rsidRPr="00693EE1">
        <w:rPr>
          <w:lang w:val="es-ES"/>
        </w:rPr>
        <w:t>“La edición 2025 reafirma al México Selection by CMB, presentado por Audi, como la plataforma líder en la promoción de vinos y espirituosos en México y Norteamérica, y hoy también, de hidromieles y cervezas. Con la participación de 40 jueces provenientes de Alemania, Bélgica, Canadá, España, Estados Unidos, Francia, México, los Países Bajos y el Reino Unido, 861 muestras de vinos, espirituosos, cervezas e hidromieles procedentes de todo el país y 288 medallas otorgadas, este certamen se consolida como un referente para la industria. Además, la escala de evaluación, cada vez más exigente, garantiza que las etiquetas premiadas sean una guía confiable y objetiva para los consumidores finales”, señaló Baudouin Havaux, presidente del Concours Mondial de Bruxelles.</w:t>
      </w:r>
    </w:p>
    <w:p w14:paraId="02371BC5" w14:textId="44315CED" w:rsidR="00F17FE1" w:rsidRPr="00693EE1" w:rsidRDefault="00F17FE1" w:rsidP="00513D51">
      <w:pPr>
        <w:spacing w:line="240" w:lineRule="auto"/>
        <w:jc w:val="both"/>
        <w:rPr>
          <w:lang w:val="es-ES"/>
        </w:rPr>
      </w:pPr>
      <w:r>
        <w:rPr>
          <w:lang w:val="es-ES"/>
        </w:rPr>
        <w:t xml:space="preserve">La </w:t>
      </w:r>
      <w:r w:rsidRPr="00F17FE1">
        <w:rPr>
          <w:lang w:val="es-ES"/>
        </w:rPr>
        <w:t xml:space="preserve">gala también </w:t>
      </w:r>
      <w:r>
        <w:rPr>
          <w:lang w:val="es-ES"/>
        </w:rPr>
        <w:t xml:space="preserve">enmarcó la presentación oficial de </w:t>
      </w:r>
      <w:r w:rsidRPr="00F17FE1">
        <w:rPr>
          <w:lang w:val="es-ES"/>
        </w:rPr>
        <w:t>una nueva edición de La Guía Universal de Vinos Mexicanos 2025</w:t>
      </w:r>
      <w:r>
        <w:rPr>
          <w:lang w:val="es-ES"/>
        </w:rPr>
        <w:t xml:space="preserve"> por menú</w:t>
      </w:r>
      <w:r w:rsidRPr="00F17FE1">
        <w:rPr>
          <w:lang w:val="es-ES"/>
        </w:rPr>
        <w:t xml:space="preserve">, un documento dedicado a retratar el panorama actual de la vitivinicultura y la producción de bebidas espirituosas, cervezas e hidromieles de nuestro país. La guía reúne a todos los ganadores del México Selection by CMB, presentado por Audi, Chihuahua 2025, y se consolida como una herramienta editorial de referencia para consumidores y profesionales del sector. </w:t>
      </w:r>
      <w:r>
        <w:rPr>
          <w:lang w:val="es-ES"/>
        </w:rPr>
        <w:t xml:space="preserve">Lectores </w:t>
      </w:r>
      <w:r>
        <w:rPr>
          <w:lang w:val="es-ES"/>
        </w:rPr>
        <w:lastRenderedPageBreak/>
        <w:t xml:space="preserve">en todo el mundo pueden consultarla vía: </w:t>
      </w:r>
      <w:hyperlink r:id="rId8" w:history="1">
        <w:r w:rsidRPr="00877AE3">
          <w:rPr>
            <w:rStyle w:val="Hipervnculo"/>
            <w:lang w:val="es-ES"/>
          </w:rPr>
          <w:t>https://interactivos.eluniversal.com.mx/2026/guia-vinos-2025/</w:t>
        </w:r>
      </w:hyperlink>
      <w:r>
        <w:rPr>
          <w:lang w:val="es-ES"/>
        </w:rPr>
        <w:t xml:space="preserve"> </w:t>
      </w:r>
    </w:p>
    <w:p w14:paraId="1B3FF732" w14:textId="72C33B3E" w:rsidR="00513D51" w:rsidRPr="00693EE1" w:rsidRDefault="00513D51" w:rsidP="00513D51">
      <w:pPr>
        <w:spacing w:after="0" w:line="240" w:lineRule="auto"/>
        <w:jc w:val="both"/>
        <w:rPr>
          <w:lang w:val="es-ES"/>
        </w:rPr>
      </w:pPr>
      <w:r w:rsidRPr="00693EE1">
        <w:rPr>
          <w:lang w:val="es-ES"/>
        </w:rPr>
        <w:t xml:space="preserve">Los vinos y espirituosos premiados se promocionarán en México </w:t>
      </w:r>
      <w:r w:rsidR="00F17FE1">
        <w:rPr>
          <w:lang w:val="es-ES"/>
        </w:rPr>
        <w:t>e internacionalmente</w:t>
      </w:r>
      <w:r w:rsidRPr="00693EE1">
        <w:rPr>
          <w:lang w:val="es-ES"/>
        </w:rPr>
        <w:t xml:space="preserve">, a lo largo de las diferentes sesiones </w:t>
      </w:r>
      <w:r w:rsidR="00F17FE1">
        <w:rPr>
          <w:lang w:val="es-ES"/>
        </w:rPr>
        <w:t xml:space="preserve">globales </w:t>
      </w:r>
      <w:r w:rsidRPr="00693EE1">
        <w:rPr>
          <w:lang w:val="es-ES"/>
        </w:rPr>
        <w:t>del Concours Mondial de Bruxelles 202</w:t>
      </w:r>
      <w:r>
        <w:rPr>
          <w:lang w:val="es-ES"/>
        </w:rPr>
        <w:t>6</w:t>
      </w:r>
      <w:r w:rsidRPr="00693EE1">
        <w:rPr>
          <w:lang w:val="es-ES"/>
        </w:rPr>
        <w:t xml:space="preserve">. La lista completa de resultados está disponible a través del sitio: </w:t>
      </w:r>
      <w:hyperlink r:id="rId9" w:history="1">
        <w:r w:rsidRPr="00693EE1">
          <w:rPr>
            <w:rStyle w:val="Hipervnculo"/>
            <w:lang w:val="es-ES"/>
          </w:rPr>
          <w:t>https://mexicoselection.com</w:t>
        </w:r>
      </w:hyperlink>
    </w:p>
    <w:p w14:paraId="7FFAFD58" w14:textId="77777777" w:rsidR="00513D51" w:rsidRPr="00693EE1" w:rsidRDefault="00513D51" w:rsidP="00513D51">
      <w:pPr>
        <w:spacing w:after="0" w:line="240" w:lineRule="auto"/>
        <w:jc w:val="both"/>
        <w:rPr>
          <w:lang w:val="es-ES"/>
        </w:rPr>
      </w:pPr>
    </w:p>
    <w:p w14:paraId="5AD62469" w14:textId="77777777" w:rsidR="00513D51" w:rsidRDefault="00513D51" w:rsidP="00513D51">
      <w:pPr>
        <w:spacing w:after="0" w:line="240" w:lineRule="auto"/>
        <w:jc w:val="both"/>
        <w:rPr>
          <w:b/>
          <w:bCs/>
          <w:sz w:val="24"/>
          <w:szCs w:val="24"/>
          <w:u w:val="single"/>
          <w:lang w:val="es-ES"/>
        </w:rPr>
      </w:pPr>
    </w:p>
    <w:p w14:paraId="643FAB55" w14:textId="77777777" w:rsidR="00513D51" w:rsidRPr="00693EE1" w:rsidRDefault="00513D51" w:rsidP="00513D51">
      <w:pPr>
        <w:spacing w:after="0" w:line="240" w:lineRule="auto"/>
        <w:jc w:val="both"/>
        <w:rPr>
          <w:b/>
          <w:bCs/>
          <w:sz w:val="24"/>
          <w:szCs w:val="24"/>
          <w:u w:val="single"/>
          <w:lang w:val="es-ES"/>
        </w:rPr>
      </w:pPr>
      <w:r w:rsidRPr="00693EE1">
        <w:rPr>
          <w:b/>
          <w:bCs/>
          <w:sz w:val="24"/>
          <w:szCs w:val="24"/>
          <w:u w:val="single"/>
          <w:lang w:val="es-ES"/>
        </w:rPr>
        <w:t>Acerca del México Selection by CMB</w:t>
      </w:r>
    </w:p>
    <w:p w14:paraId="799CB7E3" w14:textId="77777777" w:rsidR="00513D51" w:rsidRPr="00693EE1" w:rsidRDefault="00513D51" w:rsidP="00513D51">
      <w:pPr>
        <w:spacing w:after="0" w:line="240" w:lineRule="auto"/>
        <w:jc w:val="both"/>
        <w:rPr>
          <w:lang w:val="es-ES"/>
        </w:rPr>
      </w:pPr>
      <w:r w:rsidRPr="00693EE1">
        <w:rPr>
          <w:lang w:val="es-ES"/>
        </w:rPr>
        <w:t xml:space="preserve">El México Selection by CMB, presentado por Audi, Chihuahua 2025 </w:t>
      </w:r>
      <w:r>
        <w:rPr>
          <w:lang w:val="es-ES"/>
        </w:rPr>
        <w:t>fue</w:t>
      </w:r>
      <w:r w:rsidRPr="00693EE1">
        <w:rPr>
          <w:lang w:val="es-ES"/>
        </w:rPr>
        <w:t xml:space="preserve"> organizado por el Concours Mondial de Bruxelles, concurso reconocido como el más importante referente de la calidad de vinos y espirituosos en los mercado globales.</w:t>
      </w:r>
    </w:p>
    <w:p w14:paraId="0C4781C5" w14:textId="77777777" w:rsidR="00513D51" w:rsidRPr="00693EE1" w:rsidRDefault="00513D51" w:rsidP="00513D51">
      <w:pPr>
        <w:spacing w:after="0" w:line="240" w:lineRule="auto"/>
        <w:jc w:val="both"/>
        <w:rPr>
          <w:lang w:val="es-ES"/>
        </w:rPr>
      </w:pPr>
    </w:p>
    <w:p w14:paraId="2E4A1140" w14:textId="77777777" w:rsidR="00513D51" w:rsidRPr="00693EE1" w:rsidRDefault="00513D51" w:rsidP="00513D51">
      <w:pPr>
        <w:spacing w:after="0" w:line="240" w:lineRule="auto"/>
        <w:jc w:val="both"/>
        <w:rPr>
          <w:lang w:val="es-ES"/>
        </w:rPr>
      </w:pPr>
      <w:r w:rsidRPr="00693EE1">
        <w:rPr>
          <w:lang w:val="es-ES"/>
        </w:rPr>
        <w:t>El carácter internacional de su panel de catadores le otorg</w:t>
      </w:r>
      <w:r>
        <w:rPr>
          <w:lang w:val="es-ES"/>
        </w:rPr>
        <w:t>ó</w:t>
      </w:r>
      <w:r w:rsidRPr="00693EE1">
        <w:rPr>
          <w:lang w:val="es-ES"/>
        </w:rPr>
        <w:t xml:space="preserve"> al México Selection by CMB, presentado por Audi, las máximas garantías de profesionalidad, independencia e integridad, como un aval de excelencia a los resultados de la competencia.</w:t>
      </w:r>
    </w:p>
    <w:p w14:paraId="6A847DF1" w14:textId="77777777" w:rsidR="00513D51" w:rsidRPr="00693EE1" w:rsidRDefault="00513D51" w:rsidP="00513D51">
      <w:pPr>
        <w:spacing w:after="0" w:line="240" w:lineRule="auto"/>
        <w:jc w:val="both"/>
        <w:rPr>
          <w:lang w:val="es-ES"/>
        </w:rPr>
      </w:pPr>
    </w:p>
    <w:p w14:paraId="77E08181" w14:textId="77777777" w:rsidR="00513D51" w:rsidRPr="00693EE1" w:rsidRDefault="00513D51" w:rsidP="00513D51">
      <w:pPr>
        <w:spacing w:after="0" w:line="240" w:lineRule="auto"/>
        <w:jc w:val="both"/>
        <w:rPr>
          <w:lang w:val="es-ES"/>
        </w:rPr>
      </w:pPr>
      <w:r w:rsidRPr="00693EE1">
        <w:rPr>
          <w:lang w:val="es-ES"/>
        </w:rPr>
        <w:t xml:space="preserve">Celebrado del 17 al 21 de noviembre de 2025 en el Estado de Chihuahua, el México Selection by CMB se propone </w:t>
      </w:r>
      <w:r>
        <w:rPr>
          <w:lang w:val="es-ES"/>
        </w:rPr>
        <w:t xml:space="preserve">anualmente </w:t>
      </w:r>
      <w:r w:rsidRPr="00693EE1">
        <w:rPr>
          <w:lang w:val="es-ES"/>
        </w:rPr>
        <w:t>destacar las características de los vinos, espirituosos y cervezas mexicanas de calidad, por región de origen, en México y el mundo, promoviendo al mismo tiempo una sana competencia para elevar los niveles cualitativos, desde sus propias denominaciones de origen.</w:t>
      </w:r>
    </w:p>
    <w:p w14:paraId="7AD534D6" w14:textId="77777777" w:rsidR="00513D51" w:rsidRPr="00693EE1" w:rsidRDefault="00513D51" w:rsidP="00513D51">
      <w:pPr>
        <w:spacing w:after="0" w:line="240" w:lineRule="auto"/>
        <w:jc w:val="both"/>
        <w:rPr>
          <w:lang w:val="es-ES"/>
        </w:rPr>
      </w:pPr>
    </w:p>
    <w:p w14:paraId="6058E310" w14:textId="77777777" w:rsidR="00513D51" w:rsidRPr="00693EE1" w:rsidRDefault="00513D51" w:rsidP="00513D51">
      <w:pPr>
        <w:spacing w:after="0" w:line="240" w:lineRule="auto"/>
        <w:jc w:val="both"/>
        <w:rPr>
          <w:lang w:val="es-ES"/>
        </w:rPr>
      </w:pPr>
      <w:r w:rsidRPr="00693EE1">
        <w:rPr>
          <w:lang w:val="es-ES"/>
        </w:rPr>
        <w:t xml:space="preserve">Los jurados de cata, reconocidos en función de su experiencia y capacidad internacional como degustadores, </w:t>
      </w:r>
      <w:r>
        <w:rPr>
          <w:lang w:val="es-ES"/>
        </w:rPr>
        <w:t>evaluaron</w:t>
      </w:r>
      <w:r w:rsidRPr="00693EE1">
        <w:rPr>
          <w:lang w:val="es-ES"/>
        </w:rPr>
        <w:t xml:space="preserve"> las muestras participantes estrictamente a ciegas, según las reglas establecidas por Concours Mondial de Bruxelles.</w:t>
      </w:r>
    </w:p>
    <w:p w14:paraId="4D0BB740" w14:textId="77777777" w:rsidR="00513D51" w:rsidRPr="00693EE1" w:rsidRDefault="00513D51" w:rsidP="00513D51">
      <w:pPr>
        <w:spacing w:after="0" w:line="240" w:lineRule="auto"/>
        <w:jc w:val="both"/>
        <w:rPr>
          <w:lang w:val="es-ES"/>
        </w:rPr>
      </w:pPr>
    </w:p>
    <w:p w14:paraId="5581F54E" w14:textId="77777777" w:rsidR="00513D51" w:rsidRPr="00693EE1" w:rsidRDefault="00513D51" w:rsidP="00513D51">
      <w:pPr>
        <w:spacing w:after="0" w:line="240" w:lineRule="auto"/>
        <w:jc w:val="both"/>
        <w:rPr>
          <w:b/>
          <w:bCs/>
          <w:sz w:val="24"/>
          <w:szCs w:val="24"/>
          <w:u w:val="single"/>
          <w:lang w:val="es-ES"/>
        </w:rPr>
      </w:pPr>
      <w:r w:rsidRPr="00693EE1">
        <w:rPr>
          <w:b/>
          <w:bCs/>
          <w:sz w:val="24"/>
          <w:szCs w:val="24"/>
          <w:u w:val="single"/>
          <w:lang w:val="es-ES"/>
        </w:rPr>
        <w:t>Más que una cata a ciegas</w:t>
      </w:r>
    </w:p>
    <w:p w14:paraId="75AC901E" w14:textId="77777777" w:rsidR="00513D51" w:rsidRPr="00693EE1" w:rsidRDefault="00513D51" w:rsidP="00513D51">
      <w:pPr>
        <w:spacing w:after="0" w:line="240" w:lineRule="auto"/>
        <w:jc w:val="both"/>
        <w:rPr>
          <w:lang w:val="es-ES"/>
        </w:rPr>
      </w:pPr>
      <w:r w:rsidRPr="00693EE1">
        <w:rPr>
          <w:lang w:val="es-ES"/>
        </w:rPr>
        <w:t xml:space="preserve">El México Selection by CMB, presentado por Audi, es mucho más que una cata a ciegas. Su objetivo principal es fomentar el diálogo y generar un punto de encuentro para los artífices de la industria de vinos, espirituosos y cervezas </w:t>
      </w:r>
      <w:r>
        <w:rPr>
          <w:lang w:val="es-ES"/>
        </w:rPr>
        <w:t xml:space="preserve">e hidromieles </w:t>
      </w:r>
      <w:r w:rsidRPr="00693EE1">
        <w:rPr>
          <w:lang w:val="es-ES"/>
        </w:rPr>
        <w:t>nacionales; así como crear un sello de calidad confiable para los consumidores, proporcionar a los productores una herramienta de promoción reconocida por la industria y el público en general, y promocionar a la región anfitriona, así como a los socios locales de la organización.</w:t>
      </w:r>
    </w:p>
    <w:p w14:paraId="7821C67B" w14:textId="77777777" w:rsidR="00513D51" w:rsidRPr="00693EE1" w:rsidRDefault="00513D51" w:rsidP="00513D51">
      <w:pPr>
        <w:spacing w:after="0" w:line="240" w:lineRule="auto"/>
        <w:ind w:left="-426"/>
        <w:jc w:val="both"/>
        <w:rPr>
          <w:lang w:val="es-ES"/>
        </w:rPr>
      </w:pPr>
    </w:p>
    <w:p w14:paraId="42C858FD" w14:textId="77777777" w:rsidR="00513D51" w:rsidRPr="00693EE1" w:rsidRDefault="00513D51" w:rsidP="00513D51">
      <w:pPr>
        <w:spacing w:after="0" w:line="240" w:lineRule="auto"/>
        <w:jc w:val="both"/>
        <w:rPr>
          <w:lang w:val="es-ES"/>
        </w:rPr>
      </w:pPr>
      <w:r w:rsidRPr="00693EE1">
        <w:rPr>
          <w:lang w:val="es-ES"/>
        </w:rPr>
        <w:t>La evaluación de todos los productos participantes sigue una rigurosa metodología de cata, donde el anonimato absoluto es el principio fundamental. Las degustaciones se realizan estrictamente a ciegas y los jueces nunca ven las botellas muestra previo o durante la cata. Esto permite que los productos sean evaluados de acuerdo con su calidad, otorgando medallas a los mejores exponentes sin importar su origen, precio, botella o etiqueta.</w:t>
      </w:r>
    </w:p>
    <w:p w14:paraId="1B0AC8F0" w14:textId="77777777" w:rsidR="00513D51" w:rsidRPr="00693EE1" w:rsidRDefault="00513D51" w:rsidP="00513D51">
      <w:pPr>
        <w:spacing w:after="0" w:line="240" w:lineRule="auto"/>
        <w:ind w:left="-426"/>
        <w:jc w:val="both"/>
        <w:rPr>
          <w:lang w:val="es-ES"/>
        </w:rPr>
      </w:pPr>
    </w:p>
    <w:p w14:paraId="07CB6FAA" w14:textId="77777777" w:rsidR="00513D51" w:rsidRPr="00693EE1" w:rsidRDefault="00513D51" w:rsidP="00513D51">
      <w:pPr>
        <w:spacing w:after="0" w:line="240" w:lineRule="auto"/>
        <w:jc w:val="both"/>
        <w:rPr>
          <w:lang w:val="es-ES"/>
        </w:rPr>
      </w:pPr>
      <w:r w:rsidRPr="00693EE1">
        <w:rPr>
          <w:lang w:val="es-ES"/>
        </w:rPr>
        <w:t xml:space="preserve">Asimismo, el México Selection by CMB, presentado por Audi, garantiza cada año la diversidad de los jueces miembros del panel de evaluación, siempre procurando integrar un equipo multidisciplinario compuesto por expertos catadores, periodistas, enólogos, sommeliers, compradores, destiladores, </w:t>
      </w:r>
      <w:r w:rsidRPr="00693EE1">
        <w:rPr>
          <w:lang w:val="es-ES"/>
        </w:rPr>
        <w:lastRenderedPageBreak/>
        <w:t>cerveceros y representantes de los medios de comunicación, todos dedicados al mundo del vino, los espirituosos y las cervezas a nivel mundial.</w:t>
      </w:r>
    </w:p>
    <w:p w14:paraId="22878362" w14:textId="77777777" w:rsidR="00513D51" w:rsidRPr="00693EE1" w:rsidRDefault="00513D51" w:rsidP="00513D51">
      <w:pPr>
        <w:spacing w:after="0" w:line="240" w:lineRule="auto"/>
        <w:jc w:val="both"/>
        <w:rPr>
          <w:lang w:val="es-ES"/>
        </w:rPr>
      </w:pPr>
    </w:p>
    <w:p w14:paraId="43C80A0A" w14:textId="77777777" w:rsidR="00513D51" w:rsidRPr="00693EE1" w:rsidRDefault="00513D51" w:rsidP="00513D51">
      <w:pPr>
        <w:spacing w:after="0" w:line="240" w:lineRule="auto"/>
        <w:jc w:val="both"/>
        <w:rPr>
          <w:lang w:val="es-ES"/>
        </w:rPr>
      </w:pPr>
      <w:r w:rsidRPr="00693EE1">
        <w:rPr>
          <w:lang w:val="es-ES"/>
        </w:rPr>
        <w:t>Los dos factores anteriores, aunados a un riguroso sistema que verifica los documentos de control de cada uno de los productos inscritos, garantizan la independencia total de los resultados.</w:t>
      </w:r>
    </w:p>
    <w:p w14:paraId="6C35E764" w14:textId="77777777" w:rsidR="00513D51" w:rsidRDefault="00513D51" w:rsidP="00513D51">
      <w:pPr>
        <w:spacing w:after="0" w:line="240" w:lineRule="auto"/>
        <w:jc w:val="both"/>
        <w:rPr>
          <w:lang w:val="es-ES"/>
        </w:rPr>
      </w:pPr>
    </w:p>
    <w:p w14:paraId="6AFAC549" w14:textId="77777777" w:rsidR="00513D51" w:rsidRDefault="00513D51" w:rsidP="00513D51">
      <w:pPr>
        <w:spacing w:after="0" w:line="240" w:lineRule="auto"/>
        <w:jc w:val="both"/>
        <w:rPr>
          <w:lang w:val="es-ES"/>
        </w:rPr>
      </w:pPr>
    </w:p>
    <w:p w14:paraId="316F792E" w14:textId="77777777" w:rsidR="00513D51" w:rsidRDefault="00513D51" w:rsidP="00513D51">
      <w:pPr>
        <w:spacing w:after="0" w:line="240" w:lineRule="auto"/>
        <w:jc w:val="both"/>
        <w:rPr>
          <w:lang w:val="es-ES"/>
        </w:rPr>
      </w:pPr>
    </w:p>
    <w:p w14:paraId="1C88B6B3" w14:textId="77777777" w:rsidR="00513D51" w:rsidRDefault="00513D51" w:rsidP="00513D51">
      <w:pPr>
        <w:spacing w:after="0" w:line="240" w:lineRule="auto"/>
        <w:jc w:val="both"/>
        <w:rPr>
          <w:lang w:val="es-ES"/>
        </w:rPr>
      </w:pPr>
    </w:p>
    <w:p w14:paraId="43D5B477" w14:textId="77777777" w:rsidR="00513D51" w:rsidRPr="00B23B90" w:rsidRDefault="00513D51" w:rsidP="00513D51">
      <w:pPr>
        <w:spacing w:after="0" w:line="240" w:lineRule="auto"/>
        <w:jc w:val="both"/>
        <w:rPr>
          <w:b/>
          <w:bCs/>
          <w:sz w:val="24"/>
          <w:szCs w:val="24"/>
          <w:u w:val="single"/>
          <w:lang w:val="es-ES"/>
        </w:rPr>
      </w:pPr>
      <w:r w:rsidRPr="00693EE1">
        <w:rPr>
          <w:b/>
          <w:bCs/>
          <w:sz w:val="24"/>
          <w:szCs w:val="24"/>
          <w:u w:val="single"/>
          <w:lang w:val="es-ES"/>
        </w:rPr>
        <w:t>Acerca de Audi</w:t>
      </w:r>
    </w:p>
    <w:p w14:paraId="7878FEFC" w14:textId="77777777" w:rsidR="00513D51" w:rsidRPr="00693EE1" w:rsidRDefault="00513D51" w:rsidP="00513D51">
      <w:pPr>
        <w:spacing w:after="0" w:line="240" w:lineRule="auto"/>
        <w:jc w:val="both"/>
        <w:rPr>
          <w:lang w:val="es-ES"/>
        </w:rPr>
      </w:pPr>
      <w:r w:rsidRPr="00693EE1">
        <w:rPr>
          <w:lang w:val="es-ES"/>
        </w:rPr>
        <w:t xml:space="preserve">El Grupo Audi es uno de los fabricantes de automóviles y motocicletas de mayor éxito en el segmento Premium y de lujo. Sus marcas Audi, Bentley, Lamborghini y Ducati producen en 21 plantas distribuidas en 12 países. Audi y sus socios están presentes en más de 100 mercados en todo el mundo. </w:t>
      </w:r>
    </w:p>
    <w:p w14:paraId="54DB0DDF" w14:textId="77777777" w:rsidR="00513D51" w:rsidRPr="00693EE1" w:rsidRDefault="00513D51" w:rsidP="00513D51">
      <w:pPr>
        <w:spacing w:after="0" w:line="240" w:lineRule="auto"/>
        <w:jc w:val="both"/>
        <w:rPr>
          <w:lang w:val="es-ES"/>
        </w:rPr>
      </w:pPr>
    </w:p>
    <w:p w14:paraId="72AFF54E" w14:textId="77777777" w:rsidR="00513D51" w:rsidRPr="00693EE1" w:rsidRDefault="00513D51" w:rsidP="00513D51">
      <w:pPr>
        <w:spacing w:after="0" w:line="240" w:lineRule="auto"/>
        <w:jc w:val="both"/>
        <w:rPr>
          <w:lang w:val="es-ES"/>
        </w:rPr>
      </w:pPr>
      <w:r w:rsidRPr="00693EE1">
        <w:rPr>
          <w:lang w:val="es-ES"/>
        </w:rPr>
        <w:t>En 2024, el Grupo Audi entregó a sus clientes 1.7 millones de automóviles de la marca Audi, 10,643 vehículos Bentley, 10,687 vehículos Lamborghini y 54,495 motocicletas de la marca Ducati. En el año fiscal 2023, el Grupo Audi alcanzó una facturación de 69,865 millones de euros y un beneficio operativo de 6,280 millones de euros. El Grupo Audi emplea a nivel mundial a más de 87,000 trabajadores, 53,000 de ellos en Alemania. Con sus atractivas marcas y nuevos modelos, el grupo continúa avanzado sistemáticamente en su objetivo para convertirse en un proveedor premium de movilidad sostenible y completamente conectada.</w:t>
      </w:r>
    </w:p>
    <w:p w14:paraId="6362B49C" w14:textId="77777777" w:rsidR="00513D51" w:rsidRPr="00693EE1" w:rsidRDefault="00513D51" w:rsidP="00513D51">
      <w:pPr>
        <w:spacing w:after="0" w:line="240" w:lineRule="auto"/>
        <w:jc w:val="both"/>
        <w:rPr>
          <w:sz w:val="14"/>
          <w:szCs w:val="14"/>
          <w:lang w:val="es-ES"/>
        </w:rPr>
      </w:pPr>
    </w:p>
    <w:p w14:paraId="5CB7A780" w14:textId="77777777" w:rsidR="00513D51" w:rsidRPr="00693EE1" w:rsidRDefault="00513D51" w:rsidP="00513D51">
      <w:pPr>
        <w:spacing w:after="0" w:line="240" w:lineRule="auto"/>
        <w:jc w:val="both"/>
        <w:rPr>
          <w:sz w:val="14"/>
          <w:szCs w:val="14"/>
          <w:lang w:val="es-ES"/>
        </w:rPr>
      </w:pPr>
    </w:p>
    <w:p w14:paraId="0CA1C9BF" w14:textId="77777777" w:rsidR="00513D51" w:rsidRPr="00693EE1" w:rsidRDefault="00513D51" w:rsidP="00513D51">
      <w:pPr>
        <w:spacing w:after="0" w:line="240" w:lineRule="auto"/>
        <w:jc w:val="both"/>
        <w:rPr>
          <w:sz w:val="14"/>
          <w:szCs w:val="14"/>
          <w:lang w:val="es-ES"/>
        </w:rPr>
      </w:pPr>
    </w:p>
    <w:p w14:paraId="35C55B9C" w14:textId="77777777" w:rsidR="00513D51" w:rsidRPr="00693EE1" w:rsidRDefault="00513D51" w:rsidP="00513D51">
      <w:pPr>
        <w:spacing w:after="0" w:line="240" w:lineRule="auto"/>
        <w:jc w:val="both"/>
        <w:rPr>
          <w:sz w:val="14"/>
          <w:szCs w:val="14"/>
          <w:lang w:val="es-ES"/>
        </w:rPr>
      </w:pPr>
    </w:p>
    <w:p w14:paraId="6F58447D" w14:textId="77777777" w:rsidR="00513D51" w:rsidRPr="00693EE1" w:rsidRDefault="00513D51" w:rsidP="00513D51">
      <w:pPr>
        <w:spacing w:after="0" w:line="240" w:lineRule="auto"/>
        <w:jc w:val="both"/>
        <w:rPr>
          <w:b/>
          <w:lang w:val="es-ES"/>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2"/>
        <w:gridCol w:w="3680"/>
      </w:tblGrid>
      <w:tr w:rsidR="00513D51" w:rsidRPr="00693EE1" w14:paraId="450EC081" w14:textId="77777777" w:rsidTr="00CC4391">
        <w:tc>
          <w:tcPr>
            <w:tcW w:w="5382" w:type="dxa"/>
          </w:tcPr>
          <w:p w14:paraId="284860EE" w14:textId="77777777" w:rsidR="00513D51" w:rsidRPr="00693EE1" w:rsidRDefault="00513D51" w:rsidP="00CC4391">
            <w:pPr>
              <w:jc w:val="both"/>
              <w:rPr>
                <w:b/>
                <w:lang w:val="es-ES"/>
              </w:rPr>
            </w:pPr>
            <w:r w:rsidRPr="00693EE1">
              <w:rPr>
                <w:b/>
                <w:lang w:val="es-ES"/>
              </w:rPr>
              <w:t>México Selection by CMB, presentado por Audi</w:t>
            </w:r>
          </w:p>
          <w:p w14:paraId="7BBB4520" w14:textId="77777777" w:rsidR="00513D51" w:rsidRPr="00693EE1" w:rsidRDefault="00513D51" w:rsidP="00CC4391">
            <w:pPr>
              <w:jc w:val="both"/>
              <w:rPr>
                <w:lang w:val="es-ES"/>
              </w:rPr>
            </w:pPr>
            <w:hyperlink r:id="rId10" w:history="1">
              <w:r w:rsidRPr="00693EE1">
                <w:rPr>
                  <w:rStyle w:val="Hipervnculo"/>
                  <w:lang w:val="es-ES"/>
                </w:rPr>
                <w:t>https://mexicoselection.com/</w:t>
              </w:r>
            </w:hyperlink>
            <w:r w:rsidRPr="00693EE1">
              <w:rPr>
                <w:lang w:val="es-ES"/>
              </w:rPr>
              <w:t xml:space="preserve">  </w:t>
            </w:r>
          </w:p>
          <w:p w14:paraId="5A57E571" w14:textId="77777777" w:rsidR="00513D51" w:rsidRPr="00693EE1" w:rsidRDefault="00513D51" w:rsidP="00CC4391">
            <w:pPr>
              <w:jc w:val="both"/>
              <w:rPr>
                <w:lang w:val="es-ES"/>
              </w:rPr>
            </w:pPr>
            <w:r w:rsidRPr="00693EE1">
              <w:rPr>
                <w:lang w:val="es-ES"/>
              </w:rPr>
              <w:t>Facebook: facebook.com/mexicoselection</w:t>
            </w:r>
          </w:p>
          <w:p w14:paraId="790A13D0" w14:textId="77777777" w:rsidR="00513D51" w:rsidRPr="00693EE1" w:rsidRDefault="00513D51" w:rsidP="00CC4391">
            <w:pPr>
              <w:jc w:val="both"/>
              <w:rPr>
                <w:lang w:val="es-ES"/>
              </w:rPr>
            </w:pPr>
            <w:r w:rsidRPr="00693EE1">
              <w:rPr>
                <w:lang w:val="es-ES"/>
              </w:rPr>
              <w:t xml:space="preserve">Twitter: @MexicoSelection </w:t>
            </w:r>
          </w:p>
          <w:p w14:paraId="12A704C2" w14:textId="77777777" w:rsidR="00513D51" w:rsidRPr="00693EE1" w:rsidRDefault="00513D51" w:rsidP="00CC4391">
            <w:pPr>
              <w:jc w:val="both"/>
              <w:rPr>
                <w:lang w:val="es-ES"/>
              </w:rPr>
            </w:pPr>
            <w:r w:rsidRPr="00693EE1">
              <w:rPr>
                <w:lang w:val="es-ES"/>
              </w:rPr>
              <w:t>Instagram: @mexicoselection</w:t>
            </w:r>
          </w:p>
        </w:tc>
        <w:tc>
          <w:tcPr>
            <w:tcW w:w="3680" w:type="dxa"/>
          </w:tcPr>
          <w:p w14:paraId="2C6E330F" w14:textId="77777777" w:rsidR="00513D51" w:rsidRPr="00693EE1" w:rsidRDefault="00513D51" w:rsidP="00CC4391">
            <w:pPr>
              <w:ind w:left="316"/>
              <w:jc w:val="both"/>
              <w:rPr>
                <w:b/>
                <w:lang w:val="es-ES"/>
              </w:rPr>
            </w:pPr>
            <w:r w:rsidRPr="00693EE1">
              <w:rPr>
                <w:b/>
                <w:lang w:val="es-ES"/>
              </w:rPr>
              <w:t>Contacto de prensa:</w:t>
            </w:r>
          </w:p>
          <w:p w14:paraId="1AA9A337" w14:textId="77777777" w:rsidR="00513D51" w:rsidRPr="00693EE1" w:rsidRDefault="00513D51" w:rsidP="00CC4391">
            <w:pPr>
              <w:ind w:left="316"/>
              <w:jc w:val="both"/>
              <w:rPr>
                <w:lang w:val="es-ES"/>
              </w:rPr>
            </w:pPr>
            <w:r w:rsidRPr="00693EE1">
              <w:rPr>
                <w:lang w:val="es-ES"/>
              </w:rPr>
              <w:t>CARLOS BORBOA</w:t>
            </w:r>
          </w:p>
          <w:p w14:paraId="78E72382" w14:textId="77777777" w:rsidR="00513D51" w:rsidRPr="00693EE1" w:rsidRDefault="00513D51" w:rsidP="00CC4391">
            <w:pPr>
              <w:ind w:left="316"/>
              <w:jc w:val="both"/>
              <w:rPr>
                <w:lang w:val="es-ES"/>
              </w:rPr>
            </w:pPr>
            <w:hyperlink r:id="rId11" w:history="1">
              <w:r w:rsidRPr="00693EE1">
                <w:rPr>
                  <w:rStyle w:val="Hipervnculo"/>
                  <w:lang w:val="es-ES"/>
                </w:rPr>
                <w:t>mexicoselection@vinopres.com</w:t>
              </w:r>
            </w:hyperlink>
          </w:p>
          <w:p w14:paraId="564A2AB6" w14:textId="77777777" w:rsidR="00513D51" w:rsidRPr="00693EE1" w:rsidRDefault="00513D51" w:rsidP="00CC4391">
            <w:pPr>
              <w:ind w:left="316"/>
              <w:jc w:val="both"/>
              <w:rPr>
                <w:lang w:val="es-ES"/>
              </w:rPr>
            </w:pPr>
            <w:r w:rsidRPr="00693EE1">
              <w:rPr>
                <w:lang w:val="es-ES"/>
              </w:rPr>
              <w:t>+52 55 4577-2577</w:t>
            </w:r>
          </w:p>
          <w:p w14:paraId="765564F3" w14:textId="77777777" w:rsidR="00513D51" w:rsidRPr="00693EE1" w:rsidRDefault="00513D51" w:rsidP="00CC4391">
            <w:pPr>
              <w:jc w:val="both"/>
              <w:rPr>
                <w:b/>
                <w:lang w:val="es-ES"/>
              </w:rPr>
            </w:pPr>
          </w:p>
        </w:tc>
      </w:tr>
    </w:tbl>
    <w:p w14:paraId="61FBE2DD" w14:textId="77777777" w:rsidR="00513D51" w:rsidRPr="00693EE1" w:rsidRDefault="00513D51" w:rsidP="00513D51">
      <w:pPr>
        <w:spacing w:after="0" w:line="240" w:lineRule="auto"/>
        <w:jc w:val="both"/>
        <w:rPr>
          <w:lang w:val="es-ES"/>
        </w:rPr>
      </w:pPr>
    </w:p>
    <w:p w14:paraId="173B1580" w14:textId="77777777" w:rsidR="00513D51" w:rsidRPr="00693EE1" w:rsidRDefault="00513D51" w:rsidP="00513D51">
      <w:pPr>
        <w:spacing w:after="0" w:line="240" w:lineRule="auto"/>
        <w:rPr>
          <w:rFonts w:cstheme="minorHAnsi"/>
          <w:b/>
          <w:sz w:val="24"/>
          <w:szCs w:val="24"/>
          <w:lang w:val="es-ES"/>
        </w:rPr>
      </w:pPr>
    </w:p>
    <w:p w14:paraId="7C23317A" w14:textId="77777777" w:rsidR="00897645" w:rsidRDefault="00897645" w:rsidP="00513D51">
      <w:pPr>
        <w:spacing w:after="0" w:line="240" w:lineRule="auto"/>
        <w:jc w:val="both"/>
        <w:rPr>
          <w:b/>
        </w:rPr>
      </w:pPr>
    </w:p>
    <w:sectPr w:rsidR="00897645" w:rsidSect="00867B11">
      <w:headerReference w:type="default" r:id="rId12"/>
      <w:footerReference w:type="default" r:id="rId13"/>
      <w:pgSz w:w="12240" w:h="15840"/>
      <w:pgMar w:top="1417" w:right="1467" w:bottom="426" w:left="1701" w:header="142"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49D6" w14:textId="77777777" w:rsidR="00E3670B" w:rsidRDefault="00E3670B" w:rsidP="00BD1B3A">
      <w:pPr>
        <w:spacing w:after="0" w:line="240" w:lineRule="auto"/>
      </w:pPr>
      <w:r>
        <w:separator/>
      </w:r>
    </w:p>
  </w:endnote>
  <w:endnote w:type="continuationSeparator" w:id="0">
    <w:p w14:paraId="08DEBBE2" w14:textId="77777777" w:rsidR="00E3670B" w:rsidRDefault="00E3670B" w:rsidP="00B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F07C" w14:textId="77777777" w:rsidR="001B06C4" w:rsidRDefault="001B06C4" w:rsidP="007B1302">
    <w:pPr>
      <w:pStyle w:val="Piedepgina"/>
      <w:tabs>
        <w:tab w:val="clear" w:pos="8838"/>
      </w:tabs>
      <w:ind w:left="-1701" w:right="-1418"/>
      <w:jc w:val="center"/>
      <w:rPr>
        <w:b/>
        <w:bCs/>
        <w:sz w:val="48"/>
        <w:szCs w:val="48"/>
      </w:rPr>
    </w:pPr>
  </w:p>
  <w:p w14:paraId="73D4E307" w14:textId="3B21980D" w:rsidR="001D63D3" w:rsidRPr="001D63D3" w:rsidRDefault="001B06C4" w:rsidP="007B1302">
    <w:pPr>
      <w:pStyle w:val="Piedepgina"/>
      <w:tabs>
        <w:tab w:val="clear" w:pos="8838"/>
      </w:tabs>
      <w:ind w:left="-1701" w:right="-1418"/>
      <w:jc w:val="center"/>
      <w:rPr>
        <w:b/>
        <w:bCs/>
        <w:sz w:val="48"/>
        <w:szCs w:val="48"/>
      </w:rPr>
    </w:pPr>
    <w:r>
      <w:rPr>
        <w:b/>
        <w:bCs/>
        <w:noProof/>
        <w:sz w:val="48"/>
        <w:szCs w:val="48"/>
      </w:rPr>
      <w:drawing>
        <wp:inline distT="0" distB="0" distL="0" distR="0" wp14:anchorId="415B4AA2" wp14:editId="77430325">
          <wp:extent cx="7823200" cy="488950"/>
          <wp:effectExtent l="0" t="0" r="6350" b="6350"/>
          <wp:docPr id="785414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32028" name="Imagen 1031832028"/>
                  <pic:cNvPicPr/>
                </pic:nvPicPr>
                <pic:blipFill>
                  <a:blip r:embed="rId1">
                    <a:extLst>
                      <a:ext uri="{28A0092B-C50C-407E-A947-70E740481C1C}">
                        <a14:useLocalDpi xmlns:a14="http://schemas.microsoft.com/office/drawing/2010/main" val="0"/>
                      </a:ext>
                    </a:extLst>
                  </a:blip>
                  <a:stretch>
                    <a:fillRect/>
                  </a:stretch>
                </pic:blipFill>
                <pic:spPr>
                  <a:xfrm>
                    <a:off x="0" y="0"/>
                    <a:ext cx="7823200" cy="488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0995" w14:textId="77777777" w:rsidR="00E3670B" w:rsidRDefault="00E3670B" w:rsidP="00BD1B3A">
      <w:pPr>
        <w:spacing w:after="0" w:line="240" w:lineRule="auto"/>
      </w:pPr>
      <w:r>
        <w:separator/>
      </w:r>
    </w:p>
  </w:footnote>
  <w:footnote w:type="continuationSeparator" w:id="0">
    <w:p w14:paraId="3AFBC627" w14:textId="77777777" w:rsidR="00E3670B" w:rsidRDefault="00E3670B" w:rsidP="00BD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81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2568"/>
      <w:gridCol w:w="4991"/>
    </w:tblGrid>
    <w:tr w:rsidR="004C324A" w14:paraId="707FEA0B" w14:textId="77777777" w:rsidTr="00B761A5">
      <w:tc>
        <w:tcPr>
          <w:tcW w:w="4259" w:type="dxa"/>
          <w:vAlign w:val="center"/>
        </w:tcPr>
        <w:p w14:paraId="1ABE7AEF" w14:textId="77777777" w:rsidR="004C324A" w:rsidRDefault="004C324A" w:rsidP="004C324A">
          <w:pPr>
            <w:pStyle w:val="Encabezado"/>
            <w:ind w:left="591" w:hanging="591"/>
            <w:rPr>
              <w:b/>
            </w:rPr>
          </w:pPr>
          <w:r>
            <w:rPr>
              <w:b/>
              <w:noProof/>
            </w:rPr>
            <w:drawing>
              <wp:inline distT="0" distB="0" distL="0" distR="0" wp14:anchorId="7642A3C6" wp14:editId="7591E5D4">
                <wp:extent cx="2354580" cy="706350"/>
                <wp:effectExtent l="0" t="0" r="0" b="0"/>
                <wp:docPr id="139358639"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85282"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84697" cy="715385"/>
                        </a:xfrm>
                        <a:prstGeom prst="rect">
                          <a:avLst/>
                        </a:prstGeom>
                      </pic:spPr>
                    </pic:pic>
                  </a:graphicData>
                </a:graphic>
              </wp:inline>
            </w:drawing>
          </w:r>
        </w:p>
      </w:tc>
      <w:tc>
        <w:tcPr>
          <w:tcW w:w="2568" w:type="dxa"/>
          <w:vAlign w:val="center"/>
        </w:tcPr>
        <w:p w14:paraId="187EDF68" w14:textId="77777777" w:rsidR="004C324A" w:rsidRDefault="004C324A" w:rsidP="004C324A">
          <w:pPr>
            <w:pStyle w:val="Encabezado"/>
            <w:rPr>
              <w:b/>
            </w:rPr>
          </w:pPr>
          <w:r>
            <w:rPr>
              <w:b/>
              <w:noProof/>
            </w:rPr>
            <w:drawing>
              <wp:inline distT="0" distB="0" distL="0" distR="0" wp14:anchorId="792ADC70" wp14:editId="2D6A08B9">
                <wp:extent cx="1191872" cy="1112414"/>
                <wp:effectExtent l="0" t="0" r="8890" b="0"/>
                <wp:docPr id="11934136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9076" name="Imagen 5"/>
                        <pic:cNvPicPr/>
                      </pic:nvPicPr>
                      <pic:blipFill>
                        <a:blip r:embed="rId2">
                          <a:extLst>
                            <a:ext uri="{28A0092B-C50C-407E-A947-70E740481C1C}">
                              <a14:useLocalDpi xmlns:a14="http://schemas.microsoft.com/office/drawing/2010/main" val="0"/>
                            </a:ext>
                          </a:extLst>
                        </a:blip>
                        <a:stretch>
                          <a:fillRect/>
                        </a:stretch>
                      </pic:blipFill>
                      <pic:spPr>
                        <a:xfrm>
                          <a:off x="0" y="0"/>
                          <a:ext cx="1191872" cy="1112414"/>
                        </a:xfrm>
                        <a:prstGeom prst="rect">
                          <a:avLst/>
                        </a:prstGeom>
                      </pic:spPr>
                    </pic:pic>
                  </a:graphicData>
                </a:graphic>
              </wp:inline>
            </w:drawing>
          </w:r>
        </w:p>
      </w:tc>
      <w:tc>
        <w:tcPr>
          <w:tcW w:w="4991" w:type="dxa"/>
          <w:vAlign w:val="center"/>
        </w:tcPr>
        <w:p w14:paraId="564D59EE" w14:textId="77777777" w:rsidR="004C324A" w:rsidRDefault="004C324A" w:rsidP="004C324A">
          <w:pPr>
            <w:pStyle w:val="Encabezado"/>
            <w:rPr>
              <w:b/>
            </w:rPr>
          </w:pPr>
          <w:r>
            <w:rPr>
              <w:b/>
              <w:noProof/>
            </w:rPr>
            <w:drawing>
              <wp:inline distT="0" distB="0" distL="0" distR="0" wp14:anchorId="4D83CC66" wp14:editId="54454EC7">
                <wp:extent cx="2545080" cy="364196"/>
                <wp:effectExtent l="0" t="0" r="0" b="0"/>
                <wp:docPr id="1813489389"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00394" name="Imagen 6"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652366" cy="379548"/>
                        </a:xfrm>
                        <a:prstGeom prst="rect">
                          <a:avLst/>
                        </a:prstGeom>
                      </pic:spPr>
                    </pic:pic>
                  </a:graphicData>
                </a:graphic>
              </wp:inline>
            </w:drawing>
          </w:r>
        </w:p>
      </w:tc>
    </w:tr>
  </w:tbl>
  <w:p w14:paraId="63BE4C7B" w14:textId="2AE47DE5" w:rsidR="00BD1B3A" w:rsidRPr="00A07453" w:rsidRDefault="00A07453" w:rsidP="00A07453">
    <w:pPr>
      <w:pStyle w:val="Encabezado"/>
      <w:ind w:left="-709" w:hanging="425"/>
      <w:rPr>
        <w:b/>
      </w:rPr>
    </w:pPr>
    <w:r>
      <w:t xml:space="preserve">                                                      </w:t>
    </w:r>
    <w:r w:rsidR="009C23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E99"/>
    <w:multiLevelType w:val="hybridMultilevel"/>
    <w:tmpl w:val="EF3215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F6877"/>
    <w:multiLevelType w:val="hybridMultilevel"/>
    <w:tmpl w:val="B1C458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B6E7165"/>
    <w:multiLevelType w:val="hybridMultilevel"/>
    <w:tmpl w:val="21702526"/>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EE135D"/>
    <w:multiLevelType w:val="hybridMultilevel"/>
    <w:tmpl w:val="34724138"/>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9D157D"/>
    <w:multiLevelType w:val="hybridMultilevel"/>
    <w:tmpl w:val="37120F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17F093C"/>
    <w:multiLevelType w:val="hybridMultilevel"/>
    <w:tmpl w:val="CF185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386589D"/>
    <w:multiLevelType w:val="hybridMultilevel"/>
    <w:tmpl w:val="317A5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D0B3D"/>
    <w:multiLevelType w:val="hybridMultilevel"/>
    <w:tmpl w:val="888AA86C"/>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650FA4"/>
    <w:multiLevelType w:val="hybridMultilevel"/>
    <w:tmpl w:val="951CFC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1322FFD"/>
    <w:multiLevelType w:val="hybridMultilevel"/>
    <w:tmpl w:val="62248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FE79E6"/>
    <w:multiLevelType w:val="hybridMultilevel"/>
    <w:tmpl w:val="819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432507"/>
    <w:multiLevelType w:val="hybridMultilevel"/>
    <w:tmpl w:val="645C8162"/>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2" w15:restartNumberingAfterBreak="0">
    <w:nsid w:val="59D32B97"/>
    <w:multiLevelType w:val="hybridMultilevel"/>
    <w:tmpl w:val="6332005C"/>
    <w:lvl w:ilvl="0" w:tplc="92229BB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976AF8"/>
    <w:multiLevelType w:val="hybridMultilevel"/>
    <w:tmpl w:val="E9D0769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648215CC"/>
    <w:multiLevelType w:val="hybridMultilevel"/>
    <w:tmpl w:val="BFAA5F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72304A0"/>
    <w:multiLevelType w:val="hybridMultilevel"/>
    <w:tmpl w:val="2F402E50"/>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B83E9B"/>
    <w:multiLevelType w:val="hybridMultilevel"/>
    <w:tmpl w:val="1EDADB2C"/>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75DD7125"/>
    <w:multiLevelType w:val="hybridMultilevel"/>
    <w:tmpl w:val="FC328F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FF3224"/>
    <w:multiLevelType w:val="hybridMultilevel"/>
    <w:tmpl w:val="979253DC"/>
    <w:lvl w:ilvl="0" w:tplc="080A0001">
      <w:start w:val="1"/>
      <w:numFmt w:val="bullet"/>
      <w:lvlText w:val=""/>
      <w:lvlJc w:val="left"/>
      <w:pPr>
        <w:ind w:left="386" w:hanging="360"/>
      </w:pPr>
      <w:rPr>
        <w:rFonts w:ascii="Symbol" w:hAnsi="Symbol" w:hint="default"/>
      </w:rPr>
    </w:lvl>
    <w:lvl w:ilvl="1" w:tplc="080A0003" w:tentative="1">
      <w:start w:val="1"/>
      <w:numFmt w:val="bullet"/>
      <w:lvlText w:val="o"/>
      <w:lvlJc w:val="left"/>
      <w:pPr>
        <w:ind w:left="1106" w:hanging="360"/>
      </w:pPr>
      <w:rPr>
        <w:rFonts w:ascii="Courier New" w:hAnsi="Courier New" w:cs="Courier New" w:hint="default"/>
      </w:rPr>
    </w:lvl>
    <w:lvl w:ilvl="2" w:tplc="080A0005" w:tentative="1">
      <w:start w:val="1"/>
      <w:numFmt w:val="bullet"/>
      <w:lvlText w:val=""/>
      <w:lvlJc w:val="left"/>
      <w:pPr>
        <w:ind w:left="1826" w:hanging="360"/>
      </w:pPr>
      <w:rPr>
        <w:rFonts w:ascii="Wingdings" w:hAnsi="Wingdings" w:hint="default"/>
      </w:rPr>
    </w:lvl>
    <w:lvl w:ilvl="3" w:tplc="080A0001" w:tentative="1">
      <w:start w:val="1"/>
      <w:numFmt w:val="bullet"/>
      <w:lvlText w:val=""/>
      <w:lvlJc w:val="left"/>
      <w:pPr>
        <w:ind w:left="2546" w:hanging="360"/>
      </w:pPr>
      <w:rPr>
        <w:rFonts w:ascii="Symbol" w:hAnsi="Symbol" w:hint="default"/>
      </w:rPr>
    </w:lvl>
    <w:lvl w:ilvl="4" w:tplc="080A0003" w:tentative="1">
      <w:start w:val="1"/>
      <w:numFmt w:val="bullet"/>
      <w:lvlText w:val="o"/>
      <w:lvlJc w:val="left"/>
      <w:pPr>
        <w:ind w:left="3266" w:hanging="360"/>
      </w:pPr>
      <w:rPr>
        <w:rFonts w:ascii="Courier New" w:hAnsi="Courier New" w:cs="Courier New" w:hint="default"/>
      </w:rPr>
    </w:lvl>
    <w:lvl w:ilvl="5" w:tplc="080A0005" w:tentative="1">
      <w:start w:val="1"/>
      <w:numFmt w:val="bullet"/>
      <w:lvlText w:val=""/>
      <w:lvlJc w:val="left"/>
      <w:pPr>
        <w:ind w:left="3986" w:hanging="360"/>
      </w:pPr>
      <w:rPr>
        <w:rFonts w:ascii="Wingdings" w:hAnsi="Wingdings" w:hint="default"/>
      </w:rPr>
    </w:lvl>
    <w:lvl w:ilvl="6" w:tplc="080A0001" w:tentative="1">
      <w:start w:val="1"/>
      <w:numFmt w:val="bullet"/>
      <w:lvlText w:val=""/>
      <w:lvlJc w:val="left"/>
      <w:pPr>
        <w:ind w:left="4706" w:hanging="360"/>
      </w:pPr>
      <w:rPr>
        <w:rFonts w:ascii="Symbol" w:hAnsi="Symbol" w:hint="default"/>
      </w:rPr>
    </w:lvl>
    <w:lvl w:ilvl="7" w:tplc="080A0003" w:tentative="1">
      <w:start w:val="1"/>
      <w:numFmt w:val="bullet"/>
      <w:lvlText w:val="o"/>
      <w:lvlJc w:val="left"/>
      <w:pPr>
        <w:ind w:left="5426" w:hanging="360"/>
      </w:pPr>
      <w:rPr>
        <w:rFonts w:ascii="Courier New" w:hAnsi="Courier New" w:cs="Courier New" w:hint="default"/>
      </w:rPr>
    </w:lvl>
    <w:lvl w:ilvl="8" w:tplc="080A0005" w:tentative="1">
      <w:start w:val="1"/>
      <w:numFmt w:val="bullet"/>
      <w:lvlText w:val=""/>
      <w:lvlJc w:val="left"/>
      <w:pPr>
        <w:ind w:left="6146" w:hanging="360"/>
      </w:pPr>
      <w:rPr>
        <w:rFonts w:ascii="Wingdings" w:hAnsi="Wingdings" w:hint="default"/>
      </w:rPr>
    </w:lvl>
  </w:abstractNum>
  <w:abstractNum w:abstractNumId="19" w15:restartNumberingAfterBreak="0">
    <w:nsid w:val="7C3A1982"/>
    <w:multiLevelType w:val="hybridMultilevel"/>
    <w:tmpl w:val="6090D436"/>
    <w:lvl w:ilvl="0" w:tplc="B246C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000A18"/>
    <w:multiLevelType w:val="hybridMultilevel"/>
    <w:tmpl w:val="E34426D6"/>
    <w:lvl w:ilvl="0" w:tplc="2662E476">
      <w:numFmt w:val="bullet"/>
      <w:lvlText w:val="•"/>
      <w:lvlJc w:val="left"/>
      <w:pPr>
        <w:ind w:left="708" w:hanging="708"/>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1107923">
    <w:abstractNumId w:val="17"/>
  </w:num>
  <w:num w:numId="2" w16cid:durableId="981541370">
    <w:abstractNumId w:val="9"/>
  </w:num>
  <w:num w:numId="3" w16cid:durableId="643893595">
    <w:abstractNumId w:val="18"/>
  </w:num>
  <w:num w:numId="4" w16cid:durableId="512765030">
    <w:abstractNumId w:val="10"/>
  </w:num>
  <w:num w:numId="5" w16cid:durableId="925116550">
    <w:abstractNumId w:val="16"/>
  </w:num>
  <w:num w:numId="6" w16cid:durableId="2084643040">
    <w:abstractNumId w:val="3"/>
  </w:num>
  <w:num w:numId="7" w16cid:durableId="1035692600">
    <w:abstractNumId w:val="20"/>
  </w:num>
  <w:num w:numId="8" w16cid:durableId="866019856">
    <w:abstractNumId w:val="6"/>
  </w:num>
  <w:num w:numId="9" w16cid:durableId="1710766203">
    <w:abstractNumId w:val="19"/>
  </w:num>
  <w:num w:numId="10" w16cid:durableId="1870800334">
    <w:abstractNumId w:val="15"/>
  </w:num>
  <w:num w:numId="11" w16cid:durableId="2083260003">
    <w:abstractNumId w:val="2"/>
  </w:num>
  <w:num w:numId="12" w16cid:durableId="683021322">
    <w:abstractNumId w:val="7"/>
  </w:num>
  <w:num w:numId="13" w16cid:durableId="580942994">
    <w:abstractNumId w:val="12"/>
  </w:num>
  <w:num w:numId="14" w16cid:durableId="62142222">
    <w:abstractNumId w:val="8"/>
  </w:num>
  <w:num w:numId="15" w16cid:durableId="1173957251">
    <w:abstractNumId w:val="5"/>
  </w:num>
  <w:num w:numId="16" w16cid:durableId="251396723">
    <w:abstractNumId w:val="4"/>
  </w:num>
  <w:num w:numId="17" w16cid:durableId="343635914">
    <w:abstractNumId w:val="14"/>
  </w:num>
  <w:num w:numId="18" w16cid:durableId="147939804">
    <w:abstractNumId w:val="1"/>
  </w:num>
  <w:num w:numId="19" w16cid:durableId="890771123">
    <w:abstractNumId w:val="0"/>
  </w:num>
  <w:num w:numId="20" w16cid:durableId="1937399713">
    <w:abstractNumId w:val="13"/>
  </w:num>
  <w:num w:numId="21" w16cid:durableId="41832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A7"/>
    <w:rsid w:val="0001573A"/>
    <w:rsid w:val="00015A2D"/>
    <w:rsid w:val="000320B9"/>
    <w:rsid w:val="0003620C"/>
    <w:rsid w:val="0004275E"/>
    <w:rsid w:val="00062F48"/>
    <w:rsid w:val="000754C4"/>
    <w:rsid w:val="00077DF6"/>
    <w:rsid w:val="00083628"/>
    <w:rsid w:val="00094FBD"/>
    <w:rsid w:val="000A64DA"/>
    <w:rsid w:val="000E5F81"/>
    <w:rsid w:val="00100472"/>
    <w:rsid w:val="0011148A"/>
    <w:rsid w:val="0011422C"/>
    <w:rsid w:val="00117919"/>
    <w:rsid w:val="00124AE0"/>
    <w:rsid w:val="00144139"/>
    <w:rsid w:val="00145D52"/>
    <w:rsid w:val="00153C5F"/>
    <w:rsid w:val="00156D83"/>
    <w:rsid w:val="00165D3E"/>
    <w:rsid w:val="00175722"/>
    <w:rsid w:val="00177FBB"/>
    <w:rsid w:val="00197268"/>
    <w:rsid w:val="001B06C4"/>
    <w:rsid w:val="001D63D3"/>
    <w:rsid w:val="00206586"/>
    <w:rsid w:val="002276C3"/>
    <w:rsid w:val="00235BC3"/>
    <w:rsid w:val="00240B4F"/>
    <w:rsid w:val="00247F1B"/>
    <w:rsid w:val="002661D9"/>
    <w:rsid w:val="00275312"/>
    <w:rsid w:val="00285CFE"/>
    <w:rsid w:val="0029094F"/>
    <w:rsid w:val="002A3CA2"/>
    <w:rsid w:val="002A6A80"/>
    <w:rsid w:val="002B19E8"/>
    <w:rsid w:val="002B1CC6"/>
    <w:rsid w:val="002B7FCE"/>
    <w:rsid w:val="002D41F1"/>
    <w:rsid w:val="002E3DD5"/>
    <w:rsid w:val="002E476C"/>
    <w:rsid w:val="0030103D"/>
    <w:rsid w:val="00307E00"/>
    <w:rsid w:val="00310CFA"/>
    <w:rsid w:val="00323A7D"/>
    <w:rsid w:val="00340316"/>
    <w:rsid w:val="00374763"/>
    <w:rsid w:val="00390DD5"/>
    <w:rsid w:val="003B46F1"/>
    <w:rsid w:val="003C5432"/>
    <w:rsid w:val="003D26CA"/>
    <w:rsid w:val="003D7A9E"/>
    <w:rsid w:val="003E2BE2"/>
    <w:rsid w:val="003E63C7"/>
    <w:rsid w:val="003F5942"/>
    <w:rsid w:val="003F776F"/>
    <w:rsid w:val="00494CB2"/>
    <w:rsid w:val="004A1184"/>
    <w:rsid w:val="004A4E29"/>
    <w:rsid w:val="004C2D9B"/>
    <w:rsid w:val="004C324A"/>
    <w:rsid w:val="004C3C11"/>
    <w:rsid w:val="004C59DB"/>
    <w:rsid w:val="004C70BE"/>
    <w:rsid w:val="004E7431"/>
    <w:rsid w:val="004F729B"/>
    <w:rsid w:val="00507AD8"/>
    <w:rsid w:val="00513D51"/>
    <w:rsid w:val="00515861"/>
    <w:rsid w:val="0053016D"/>
    <w:rsid w:val="00535F12"/>
    <w:rsid w:val="00541128"/>
    <w:rsid w:val="00543AAF"/>
    <w:rsid w:val="00550249"/>
    <w:rsid w:val="00555CB1"/>
    <w:rsid w:val="005700F4"/>
    <w:rsid w:val="00573B03"/>
    <w:rsid w:val="00574C40"/>
    <w:rsid w:val="00581AAF"/>
    <w:rsid w:val="0058294C"/>
    <w:rsid w:val="00582E3C"/>
    <w:rsid w:val="005912B0"/>
    <w:rsid w:val="005B492C"/>
    <w:rsid w:val="005C2F44"/>
    <w:rsid w:val="005F1358"/>
    <w:rsid w:val="00614E0A"/>
    <w:rsid w:val="00626A2B"/>
    <w:rsid w:val="0063612A"/>
    <w:rsid w:val="00641E81"/>
    <w:rsid w:val="00646918"/>
    <w:rsid w:val="006503F1"/>
    <w:rsid w:val="0065261C"/>
    <w:rsid w:val="00677601"/>
    <w:rsid w:val="006921EA"/>
    <w:rsid w:val="00694026"/>
    <w:rsid w:val="00696D7E"/>
    <w:rsid w:val="006979D1"/>
    <w:rsid w:val="006A3DA9"/>
    <w:rsid w:val="006B4297"/>
    <w:rsid w:val="006B5665"/>
    <w:rsid w:val="006C5470"/>
    <w:rsid w:val="006E11DD"/>
    <w:rsid w:val="006E298C"/>
    <w:rsid w:val="0071475F"/>
    <w:rsid w:val="00726AEF"/>
    <w:rsid w:val="00730FA7"/>
    <w:rsid w:val="00746951"/>
    <w:rsid w:val="00752BF8"/>
    <w:rsid w:val="00756AD2"/>
    <w:rsid w:val="00757545"/>
    <w:rsid w:val="00761F33"/>
    <w:rsid w:val="007B1302"/>
    <w:rsid w:val="007C6194"/>
    <w:rsid w:val="007F04B6"/>
    <w:rsid w:val="00802529"/>
    <w:rsid w:val="008114E1"/>
    <w:rsid w:val="008238CC"/>
    <w:rsid w:val="00857C74"/>
    <w:rsid w:val="008621CA"/>
    <w:rsid w:val="00867B11"/>
    <w:rsid w:val="008951D0"/>
    <w:rsid w:val="00897645"/>
    <w:rsid w:val="008A0385"/>
    <w:rsid w:val="008B7116"/>
    <w:rsid w:val="008C598E"/>
    <w:rsid w:val="0090495B"/>
    <w:rsid w:val="00905A8F"/>
    <w:rsid w:val="0091400D"/>
    <w:rsid w:val="00920309"/>
    <w:rsid w:val="00922556"/>
    <w:rsid w:val="00925356"/>
    <w:rsid w:val="00933268"/>
    <w:rsid w:val="00962191"/>
    <w:rsid w:val="00966130"/>
    <w:rsid w:val="00977000"/>
    <w:rsid w:val="00980B2B"/>
    <w:rsid w:val="00986D79"/>
    <w:rsid w:val="00990E48"/>
    <w:rsid w:val="00993DB6"/>
    <w:rsid w:val="009A2B3F"/>
    <w:rsid w:val="009A37E8"/>
    <w:rsid w:val="009C1100"/>
    <w:rsid w:val="009C23A9"/>
    <w:rsid w:val="009C35E4"/>
    <w:rsid w:val="009D4358"/>
    <w:rsid w:val="009E06DB"/>
    <w:rsid w:val="009E13A1"/>
    <w:rsid w:val="00A02108"/>
    <w:rsid w:val="00A07453"/>
    <w:rsid w:val="00A32B4F"/>
    <w:rsid w:val="00A50C82"/>
    <w:rsid w:val="00A51FD4"/>
    <w:rsid w:val="00A5538F"/>
    <w:rsid w:val="00A5669B"/>
    <w:rsid w:val="00A701E7"/>
    <w:rsid w:val="00AB16D7"/>
    <w:rsid w:val="00AB691C"/>
    <w:rsid w:val="00AF442A"/>
    <w:rsid w:val="00B01DCD"/>
    <w:rsid w:val="00B15A4D"/>
    <w:rsid w:val="00B23BEA"/>
    <w:rsid w:val="00B24F72"/>
    <w:rsid w:val="00B64BE0"/>
    <w:rsid w:val="00B77174"/>
    <w:rsid w:val="00B91F1B"/>
    <w:rsid w:val="00B96AA0"/>
    <w:rsid w:val="00BA2FCB"/>
    <w:rsid w:val="00BC5140"/>
    <w:rsid w:val="00BD1B3A"/>
    <w:rsid w:val="00C00376"/>
    <w:rsid w:val="00C114B7"/>
    <w:rsid w:val="00C171D5"/>
    <w:rsid w:val="00C20DD1"/>
    <w:rsid w:val="00C221CF"/>
    <w:rsid w:val="00C2689E"/>
    <w:rsid w:val="00C701EF"/>
    <w:rsid w:val="00C80647"/>
    <w:rsid w:val="00C8775E"/>
    <w:rsid w:val="00C9289E"/>
    <w:rsid w:val="00CB378D"/>
    <w:rsid w:val="00CE0593"/>
    <w:rsid w:val="00CE3D9F"/>
    <w:rsid w:val="00CE4FCB"/>
    <w:rsid w:val="00CF7E49"/>
    <w:rsid w:val="00D037A7"/>
    <w:rsid w:val="00D0398D"/>
    <w:rsid w:val="00D25000"/>
    <w:rsid w:val="00D4462A"/>
    <w:rsid w:val="00D57C7C"/>
    <w:rsid w:val="00D80191"/>
    <w:rsid w:val="00D8632A"/>
    <w:rsid w:val="00DA3365"/>
    <w:rsid w:val="00DA4B6A"/>
    <w:rsid w:val="00DB1C13"/>
    <w:rsid w:val="00DC6B30"/>
    <w:rsid w:val="00DE034C"/>
    <w:rsid w:val="00DF6596"/>
    <w:rsid w:val="00E2490A"/>
    <w:rsid w:val="00E31CB6"/>
    <w:rsid w:val="00E3670B"/>
    <w:rsid w:val="00E73835"/>
    <w:rsid w:val="00E85AD7"/>
    <w:rsid w:val="00EA7682"/>
    <w:rsid w:val="00ED16B0"/>
    <w:rsid w:val="00ED3A19"/>
    <w:rsid w:val="00EE3976"/>
    <w:rsid w:val="00EE3F60"/>
    <w:rsid w:val="00EF482D"/>
    <w:rsid w:val="00EF4C4A"/>
    <w:rsid w:val="00EF5B2A"/>
    <w:rsid w:val="00F04173"/>
    <w:rsid w:val="00F11B67"/>
    <w:rsid w:val="00F17FE1"/>
    <w:rsid w:val="00F41441"/>
    <w:rsid w:val="00F417EB"/>
    <w:rsid w:val="00F42776"/>
    <w:rsid w:val="00F547D9"/>
    <w:rsid w:val="00F61117"/>
    <w:rsid w:val="00F9398F"/>
    <w:rsid w:val="00FB32F8"/>
    <w:rsid w:val="00FB53CF"/>
    <w:rsid w:val="00FB5F5B"/>
    <w:rsid w:val="00FB6207"/>
    <w:rsid w:val="00FC1771"/>
    <w:rsid w:val="00FC29AE"/>
    <w:rsid w:val="00FD32B2"/>
    <w:rsid w:val="00FD507B"/>
    <w:rsid w:val="00FD5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4FD3"/>
  <w15:chartTrackingRefBased/>
  <w15:docId w15:val="{467D7C8C-EE81-496C-8383-A02F694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E3DD5"/>
    <w:pPr>
      <w:ind w:left="720"/>
      <w:contextualSpacing/>
    </w:pPr>
  </w:style>
  <w:style w:type="table" w:styleId="Tablaconcuadrcula">
    <w:name w:val="Table Grid"/>
    <w:basedOn w:val="Tablanormal"/>
    <w:uiPriority w:val="39"/>
    <w:rsid w:val="00DA4B6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4B6A"/>
    <w:rPr>
      <w:color w:val="0000FF"/>
      <w:u w:val="single"/>
    </w:rPr>
  </w:style>
  <w:style w:type="paragraph" w:styleId="Encabezado">
    <w:name w:val="header"/>
    <w:basedOn w:val="Normal"/>
    <w:link w:val="EncabezadoCar"/>
    <w:uiPriority w:val="99"/>
    <w:unhideWhenUsed/>
    <w:rsid w:val="00BD1B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B3A"/>
  </w:style>
  <w:style w:type="paragraph" w:styleId="Piedepgina">
    <w:name w:val="footer"/>
    <w:basedOn w:val="Normal"/>
    <w:link w:val="PiedepginaCar"/>
    <w:uiPriority w:val="99"/>
    <w:unhideWhenUsed/>
    <w:rsid w:val="00BD1B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B3A"/>
  </w:style>
  <w:style w:type="paragraph" w:styleId="Textodeglobo">
    <w:name w:val="Balloon Text"/>
    <w:basedOn w:val="Normal"/>
    <w:link w:val="TextodegloboCar"/>
    <w:uiPriority w:val="99"/>
    <w:semiHidden/>
    <w:unhideWhenUsed/>
    <w:rsid w:val="00B64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BE0"/>
    <w:rPr>
      <w:rFonts w:ascii="Segoe UI" w:hAnsi="Segoe UI" w:cs="Segoe UI"/>
      <w:sz w:val="18"/>
      <w:szCs w:val="18"/>
    </w:rPr>
  </w:style>
  <w:style w:type="table" w:customStyle="1" w:styleId="TableNormal">
    <w:name w:val="Table Normal"/>
    <w:uiPriority w:val="2"/>
    <w:semiHidden/>
    <w:unhideWhenUsed/>
    <w:qFormat/>
    <w:rsid w:val="0073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30FA7"/>
    <w:pPr>
      <w:widowControl w:val="0"/>
      <w:autoSpaceDE w:val="0"/>
      <w:autoSpaceDN w:val="0"/>
      <w:spacing w:after="0" w:line="240" w:lineRule="auto"/>
    </w:pPr>
    <w:rPr>
      <w:rFonts w:ascii="Calibri" w:eastAsia="Calibri" w:hAnsi="Calibri" w:cs="Calibri"/>
      <w:sz w:val="24"/>
      <w:szCs w:val="24"/>
      <w:lang w:val="en-US"/>
    </w:rPr>
  </w:style>
  <w:style w:type="character" w:customStyle="1" w:styleId="TextoindependienteCar">
    <w:name w:val="Texto independiente Car"/>
    <w:basedOn w:val="Fuentedeprrafopredeter"/>
    <w:link w:val="Textoindependiente"/>
    <w:uiPriority w:val="1"/>
    <w:rsid w:val="00730FA7"/>
    <w:rPr>
      <w:rFonts w:ascii="Calibri" w:eastAsia="Calibri" w:hAnsi="Calibri" w:cs="Calibri"/>
      <w:sz w:val="24"/>
      <w:szCs w:val="24"/>
      <w:lang w:val="en-US"/>
    </w:rPr>
  </w:style>
  <w:style w:type="paragraph" w:customStyle="1" w:styleId="TableParagraph">
    <w:name w:val="Table Paragraph"/>
    <w:basedOn w:val="Normal"/>
    <w:uiPriority w:val="1"/>
    <w:qFormat/>
    <w:rsid w:val="00730FA7"/>
    <w:pPr>
      <w:widowControl w:val="0"/>
      <w:autoSpaceDE w:val="0"/>
      <w:autoSpaceDN w:val="0"/>
      <w:spacing w:before="103" w:after="0" w:line="202" w:lineRule="exact"/>
      <w:ind w:right="387"/>
      <w:jc w:val="center"/>
    </w:pPr>
    <w:rPr>
      <w:rFonts w:ascii="Calibri" w:eastAsia="Calibri" w:hAnsi="Calibri" w:cs="Calibri"/>
      <w:lang w:val="en-US"/>
    </w:rPr>
  </w:style>
  <w:style w:type="character" w:styleId="Mencinsinresolver">
    <w:name w:val="Unresolved Mention"/>
    <w:basedOn w:val="Fuentedeprrafopredeter"/>
    <w:uiPriority w:val="99"/>
    <w:semiHidden/>
    <w:unhideWhenUsed/>
    <w:rsid w:val="0011422C"/>
    <w:rPr>
      <w:color w:val="605E5C"/>
      <w:shd w:val="clear" w:color="auto" w:fill="E1DFDD"/>
    </w:rPr>
  </w:style>
  <w:style w:type="character" w:styleId="Fuerte">
    <w:name w:val="Strong"/>
    <w:basedOn w:val="Fuentedeprrafopredeter"/>
    <w:uiPriority w:val="22"/>
    <w:qFormat/>
    <w:rsid w:val="00574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207">
      <w:bodyDiv w:val="1"/>
      <w:marLeft w:val="0"/>
      <w:marRight w:val="0"/>
      <w:marTop w:val="0"/>
      <w:marBottom w:val="0"/>
      <w:divBdr>
        <w:top w:val="none" w:sz="0" w:space="0" w:color="auto"/>
        <w:left w:val="none" w:sz="0" w:space="0" w:color="auto"/>
        <w:bottom w:val="none" w:sz="0" w:space="0" w:color="auto"/>
        <w:right w:val="none" w:sz="0" w:space="0" w:color="auto"/>
      </w:divBdr>
    </w:div>
    <w:div w:id="542787361">
      <w:bodyDiv w:val="1"/>
      <w:marLeft w:val="0"/>
      <w:marRight w:val="0"/>
      <w:marTop w:val="0"/>
      <w:marBottom w:val="0"/>
      <w:divBdr>
        <w:top w:val="none" w:sz="0" w:space="0" w:color="auto"/>
        <w:left w:val="none" w:sz="0" w:space="0" w:color="auto"/>
        <w:bottom w:val="none" w:sz="0" w:space="0" w:color="auto"/>
        <w:right w:val="none" w:sz="0" w:space="0" w:color="auto"/>
      </w:divBdr>
    </w:div>
    <w:div w:id="1445073408">
      <w:bodyDiv w:val="1"/>
      <w:marLeft w:val="0"/>
      <w:marRight w:val="0"/>
      <w:marTop w:val="0"/>
      <w:marBottom w:val="0"/>
      <w:divBdr>
        <w:top w:val="none" w:sz="0" w:space="0" w:color="auto"/>
        <w:left w:val="none" w:sz="0" w:space="0" w:color="auto"/>
        <w:bottom w:val="none" w:sz="0" w:space="0" w:color="auto"/>
        <w:right w:val="none" w:sz="0" w:space="0" w:color="auto"/>
      </w:divBdr>
    </w:div>
    <w:div w:id="1669626055">
      <w:bodyDiv w:val="1"/>
      <w:marLeft w:val="0"/>
      <w:marRight w:val="0"/>
      <w:marTop w:val="0"/>
      <w:marBottom w:val="0"/>
      <w:divBdr>
        <w:top w:val="none" w:sz="0" w:space="0" w:color="auto"/>
        <w:left w:val="none" w:sz="0" w:space="0" w:color="auto"/>
        <w:bottom w:val="none" w:sz="0" w:space="0" w:color="auto"/>
        <w:right w:val="none" w:sz="0" w:space="0" w:color="auto"/>
      </w:divBdr>
    </w:div>
    <w:div w:id="18907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ctivos.eluniversal.com.mx/2026/guia-vinos-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xicoselection@vinop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xicoselection.com/" TargetMode="External"/><Relationship Id="rId4" Type="http://schemas.openxmlformats.org/officeDocument/2006/relationships/settings" Target="settings.xml"/><Relationship Id="rId9" Type="http://schemas.openxmlformats.org/officeDocument/2006/relationships/hyperlink" Target="https://mexicoselectio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20BORBOA\Documents\Plantillas%20personalizadas%20de%20Office\HOJA%20MEMBRETADA%20OFICIAL%20CM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284D-137A-44C1-8085-F3CB0A62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C:\Users\CARLOS BORBOA\Documents\Plantillas personalizadas de Office\HOJA MEMBRETADA OFICIAL CMB.dotx</Template>
  <TotalTime>3</TotalTime>
  <Pages>3</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BORBOA</dc:creator>
  <cp:keywords/>
  <dc:description/>
  <cp:lastModifiedBy>Carlos Borboa</cp:lastModifiedBy>
  <cp:revision>3</cp:revision>
  <cp:lastPrinted>2025-11-26T23:03:00Z</cp:lastPrinted>
  <dcterms:created xsi:type="dcterms:W3CDTF">2026-02-17T23:55:00Z</dcterms:created>
  <dcterms:modified xsi:type="dcterms:W3CDTF">2026-02-18T02:19:00Z</dcterms:modified>
</cp:coreProperties>
</file>